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DB6D" w14:textId="69AFEA8D" w:rsidR="00A219AE" w:rsidRDefault="000D2766" w:rsidP="000D2766">
      <w:pPr>
        <w:pStyle w:val="Body"/>
        <w:spacing w:after="0" w:line="240" w:lineRule="auto"/>
        <w:jc w:val="right"/>
        <w:rPr>
          <w:rFonts w:ascii="Arial" w:hAnsi="Arial"/>
          <w:b/>
          <w:bCs/>
          <w:lang w:val="nl-NL"/>
        </w:rPr>
      </w:pPr>
      <w:r w:rsidRPr="000D2766">
        <w:rPr>
          <w:rFonts w:ascii="Arial" w:hAnsi="Arial"/>
          <w:b/>
          <w:bCs/>
          <w:noProof/>
          <w:lang w:val="nl-NL"/>
        </w:rPr>
        <mc:AlternateContent>
          <mc:Choice Requires="wps">
            <w:drawing>
              <wp:anchor distT="45720" distB="45720" distL="114300" distR="114300" simplePos="0" relativeHeight="251661312" behindDoc="0" locked="0" layoutInCell="1" allowOverlap="1" wp14:anchorId="1CC61989" wp14:editId="42719636">
                <wp:simplePos x="0" y="0"/>
                <wp:positionH relativeFrom="column">
                  <wp:align>center</wp:align>
                </wp:positionH>
                <wp:positionV relativeFrom="paragraph">
                  <wp:posOffset>182880</wp:posOffset>
                </wp:positionV>
                <wp:extent cx="2360930" cy="400050"/>
                <wp:effectExtent l="0" t="0" r="139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0050"/>
                        </a:xfrm>
                        <a:prstGeom prst="rect">
                          <a:avLst/>
                        </a:prstGeom>
                        <a:solidFill>
                          <a:srgbClr val="FFFFFF"/>
                        </a:solidFill>
                        <a:ln w="9525">
                          <a:solidFill>
                            <a:srgbClr val="000000"/>
                          </a:solidFill>
                          <a:miter lim="800000"/>
                          <a:headEnd/>
                          <a:tailEnd/>
                        </a:ln>
                      </wps:spPr>
                      <wps:txbx>
                        <w:txbxContent>
                          <w:p w14:paraId="484495B4" w14:textId="6D20C873" w:rsidR="00B72A82" w:rsidRPr="00B72A82" w:rsidRDefault="00B72A82" w:rsidP="00B72A82">
                            <w:pPr>
                              <w:pStyle w:val="Body"/>
                              <w:spacing w:after="0" w:line="240" w:lineRule="auto"/>
                              <w:jc w:val="center"/>
                              <w:rPr>
                                <w:rFonts w:ascii="Arial" w:eastAsia="Arial" w:hAnsi="Arial" w:cs="Arial"/>
                                <w:b/>
                                <w:bCs/>
                                <w:sz w:val="32"/>
                                <w:szCs w:val="32"/>
                              </w:rPr>
                            </w:pPr>
                            <w:r w:rsidRPr="00B72A82">
                              <w:rPr>
                                <w:rFonts w:ascii="Arial" w:hAnsi="Arial"/>
                                <w:b/>
                                <w:bCs/>
                                <w:sz w:val="32"/>
                                <w:szCs w:val="32"/>
                                <w:lang w:val="nl-NL"/>
                              </w:rPr>
                              <w:t>Holyrood Manifesto</w:t>
                            </w:r>
                          </w:p>
                          <w:p w14:paraId="13A964DE" w14:textId="4F424003" w:rsidR="000D2766" w:rsidRPr="000D2766" w:rsidRDefault="000D2766">
                            <w:pPr>
                              <w:rPr>
                                <w:lang w:val="en-GB"/>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CC61989" id="_x0000_t202" coordsize="21600,21600" o:spt="202" path="m,l,21600r21600,l21600,xe">
                <v:stroke joinstyle="miter"/>
                <v:path gradientshapeok="t" o:connecttype="rect"/>
              </v:shapetype>
              <v:shape id="Text Box 2" o:spid="_x0000_s1026" type="#_x0000_t202" style="position:absolute;left:0;text-align:left;margin-left:0;margin-top:14.4pt;width:185.9pt;height:31.5pt;z-index:251661312;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gCEQIAAB8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">
                <v:textbox>
                  <w:txbxContent>
                    <w:p w14:paraId="484495B4" w14:textId="6D20C873" w:rsidR="00B72A82" w:rsidRPr="00B72A82" w:rsidRDefault="00B72A82" w:rsidP="00B72A82">
                      <w:pPr>
                        <w:pStyle w:val="Body"/>
                        <w:spacing w:after="0" w:line="240" w:lineRule="auto"/>
                        <w:jc w:val="center"/>
                        <w:rPr>
                          <w:rFonts w:ascii="Arial" w:eastAsia="Arial" w:hAnsi="Arial" w:cs="Arial"/>
                          <w:b/>
                          <w:bCs/>
                          <w:sz w:val="32"/>
                          <w:szCs w:val="32"/>
                        </w:rPr>
                      </w:pPr>
                      <w:r w:rsidRPr="00B72A82">
                        <w:rPr>
                          <w:rFonts w:ascii="Arial" w:hAnsi="Arial"/>
                          <w:b/>
                          <w:bCs/>
                          <w:sz w:val="32"/>
                          <w:szCs w:val="32"/>
                          <w:lang w:val="nl-NL"/>
                        </w:rPr>
                        <w:t>Holyrood Manifesto</w:t>
                      </w:r>
                    </w:p>
                    <w:p w14:paraId="13A964DE" w14:textId="4F424003" w:rsidR="000D2766" w:rsidRPr="000D2766" w:rsidRDefault="000D2766">
                      <w:pPr>
                        <w:rPr>
                          <w:lang w:val="en-GB"/>
                        </w:rPr>
                      </w:pPr>
                    </w:p>
                  </w:txbxContent>
                </v:textbox>
                <w10:wrap type="square"/>
              </v:shape>
            </w:pict>
          </mc:Fallback>
        </mc:AlternateContent>
      </w:r>
      <w:r w:rsidR="00645348">
        <w:rPr>
          <w:b/>
          <w:bCs/>
          <w:noProof/>
          <w:sz w:val="19"/>
          <w:szCs w:val="19"/>
          <w:lang w:val="en-US"/>
        </w:rPr>
        <w:drawing>
          <wp:anchor distT="0" distB="0" distL="114300" distR="114300" simplePos="0" relativeHeight="251659264" behindDoc="0" locked="0" layoutInCell="1" allowOverlap="1" wp14:anchorId="74A8F2B0" wp14:editId="138EFB50">
            <wp:simplePos x="0" y="0"/>
            <wp:positionH relativeFrom="margin">
              <wp:align>left</wp:align>
            </wp:positionH>
            <wp:positionV relativeFrom="paragraph">
              <wp:posOffset>6985</wp:posOffset>
            </wp:positionV>
            <wp:extent cx="1543050" cy="771525"/>
            <wp:effectExtent l="0" t="0" r="0" b="9525"/>
            <wp:wrapSquare wrapText="bothSides"/>
            <wp:docPr id="1" name="Picture 1"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3050" cy="7715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Arial" w:eastAsia="Arial" w:hAnsi="Arial" w:cs="Arial"/>
          <w:b/>
          <w:bCs/>
          <w:noProof/>
          <w:sz w:val="32"/>
          <w:szCs w:val="32"/>
          <w14:textOutline w14:w="0" w14:cap="rnd" w14:cmpd="sng" w14:algn="ctr">
            <w14:noFill/>
            <w14:prstDash w14:val="solid"/>
            <w14:bevel/>
          </w14:textOutline>
        </w:rPr>
        <w:drawing>
          <wp:inline distT="0" distB="0" distL="0" distR="0" wp14:anchorId="708D56F9" wp14:editId="3B9E9F96">
            <wp:extent cx="1162050" cy="882359"/>
            <wp:effectExtent l="0" t="0" r="0" b="0"/>
            <wp:docPr id="14677073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07331" name="Picture 14677073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8726" cy="895021"/>
                    </a:xfrm>
                    <a:prstGeom prst="rect">
                      <a:avLst/>
                    </a:prstGeom>
                  </pic:spPr>
                </pic:pic>
              </a:graphicData>
            </a:graphic>
          </wp:inline>
        </w:drawing>
      </w:r>
    </w:p>
    <w:p w14:paraId="37E71100" w14:textId="77777777" w:rsidR="00B72A82" w:rsidRDefault="00B72A82">
      <w:pPr>
        <w:pStyle w:val="Body"/>
        <w:spacing w:after="0" w:line="240" w:lineRule="auto"/>
        <w:rPr>
          <w:rFonts w:ascii="Arial" w:hAnsi="Arial"/>
          <w:lang w:val="en-US"/>
        </w:rPr>
      </w:pPr>
    </w:p>
    <w:p w14:paraId="76B89ED2" w14:textId="6A46C456" w:rsidR="007E1787" w:rsidRDefault="00D609ED">
      <w:pPr>
        <w:pStyle w:val="Body"/>
        <w:spacing w:after="0" w:line="240" w:lineRule="auto"/>
        <w:rPr>
          <w:rFonts w:ascii="Arial" w:eastAsia="Arial" w:hAnsi="Arial" w:cs="Arial"/>
        </w:rPr>
      </w:pPr>
      <w:r>
        <w:rPr>
          <w:rFonts w:ascii="Arial" w:hAnsi="Arial"/>
          <w:lang w:val="en-US"/>
        </w:rPr>
        <w:t>CFoIS invites all candidates for the Scottish Parliament elections to support our Manifesto listing 6 actions to mainstream transparency by design across the delivery of public services.</w:t>
      </w:r>
    </w:p>
    <w:p w14:paraId="23B1D6DA" w14:textId="77777777" w:rsidR="007E1787" w:rsidRDefault="007E1787">
      <w:pPr>
        <w:pStyle w:val="Body"/>
        <w:spacing w:after="0" w:line="240" w:lineRule="auto"/>
        <w:rPr>
          <w:rFonts w:ascii="Arial" w:eastAsia="Arial" w:hAnsi="Arial" w:cs="Arial"/>
        </w:rPr>
      </w:pPr>
    </w:p>
    <w:p w14:paraId="788C26B5" w14:textId="77777777" w:rsidR="007E1787" w:rsidRDefault="00D609ED">
      <w:pPr>
        <w:pStyle w:val="Body"/>
        <w:spacing w:after="0" w:line="240" w:lineRule="auto"/>
        <w:rPr>
          <w:rFonts w:ascii="Arial" w:eastAsia="Arial" w:hAnsi="Arial" w:cs="Arial"/>
          <w:b/>
          <w:bCs/>
        </w:rPr>
      </w:pPr>
      <w:r>
        <w:rPr>
          <w:rFonts w:ascii="Arial" w:hAnsi="Arial"/>
          <w:b/>
          <w:bCs/>
          <w:lang w:val="en-US"/>
        </w:rPr>
        <w:t>1. Support the Freedom of Information Reform (Scotland) Bill when it</w:t>
      </w:r>
      <w:r>
        <w:rPr>
          <w:rFonts w:ascii="Arial" w:eastAsia="Arial" w:hAnsi="Arial" w:cs="Arial"/>
          <w:b/>
          <w:bCs/>
        </w:rPr>
        <w:br/>
      </w:r>
      <w:r>
        <w:rPr>
          <w:rFonts w:ascii="Arial" w:hAnsi="Arial"/>
          <w:b/>
          <w:bCs/>
          <w:lang w:val="en-US"/>
        </w:rPr>
        <w:t xml:space="preserve">begins the Stage 2 process at the Scottish Parliament from May 2026 and ensure it becomes law at the earliest opportunity. </w:t>
      </w:r>
    </w:p>
    <w:p w14:paraId="33B5F2D4" w14:textId="77777777" w:rsidR="007E1787" w:rsidRDefault="007E1787">
      <w:pPr>
        <w:pStyle w:val="Body"/>
        <w:spacing w:after="0" w:line="240" w:lineRule="auto"/>
        <w:rPr>
          <w:rFonts w:ascii="Arial" w:eastAsia="Arial" w:hAnsi="Arial" w:cs="Arial"/>
        </w:rPr>
      </w:pPr>
    </w:p>
    <w:p w14:paraId="66317944" w14:textId="77777777" w:rsidR="007E1787" w:rsidRDefault="00D609ED">
      <w:pPr>
        <w:pStyle w:val="Body"/>
        <w:spacing w:after="0" w:line="240" w:lineRule="auto"/>
        <w:rPr>
          <w:rFonts w:ascii="Arial" w:eastAsia="Arial" w:hAnsi="Arial" w:cs="Arial"/>
          <w:b/>
          <w:bCs/>
        </w:rPr>
      </w:pPr>
      <w:r>
        <w:rPr>
          <w:rFonts w:ascii="Arial" w:hAnsi="Arial"/>
          <w:b/>
          <w:bCs/>
          <w:lang w:val="en-US"/>
        </w:rPr>
        <w:t xml:space="preserve">2. Following the public consultation exercises in 2019 and 2025, </w:t>
      </w:r>
      <w:proofErr w:type="spellStart"/>
      <w:r>
        <w:rPr>
          <w:rFonts w:ascii="Arial" w:hAnsi="Arial"/>
          <w:b/>
          <w:bCs/>
          <w:lang w:val="en-US"/>
        </w:rPr>
        <w:t>equalise</w:t>
      </w:r>
      <w:proofErr w:type="spellEnd"/>
      <w:r>
        <w:rPr>
          <w:rFonts w:ascii="Arial" w:hAnsi="Arial"/>
          <w:b/>
          <w:bCs/>
          <w:lang w:val="en-US"/>
        </w:rPr>
        <w:t xml:space="preserve"> designation of public bodies under FoI law which deliver care homes and care at home services. </w:t>
      </w:r>
    </w:p>
    <w:p w14:paraId="13062622" w14:textId="77777777" w:rsidR="007E1787" w:rsidRDefault="007E1787">
      <w:pPr>
        <w:pStyle w:val="Body"/>
        <w:spacing w:after="0" w:line="240" w:lineRule="auto"/>
        <w:rPr>
          <w:rFonts w:ascii="Arial" w:eastAsia="Arial" w:hAnsi="Arial" w:cs="Arial"/>
        </w:rPr>
      </w:pPr>
    </w:p>
    <w:p w14:paraId="74E7A068" w14:textId="77777777" w:rsidR="00852C15" w:rsidRDefault="002521FC">
      <w:pPr>
        <w:pStyle w:val="Body"/>
        <w:spacing w:after="0" w:line="240" w:lineRule="auto"/>
        <w:rPr>
          <w:rFonts w:ascii="Arial" w:hAnsi="Arial"/>
          <w:b/>
          <w:bCs/>
          <w:lang w:val="en-US"/>
        </w:rPr>
      </w:pPr>
      <w:r w:rsidRPr="002521FC">
        <w:rPr>
          <w:rFonts w:ascii="Arial" w:hAnsi="Arial"/>
          <w:b/>
          <w:bCs/>
          <w:lang w:val="en-US"/>
        </w:rPr>
        <w:t>3. Agree a proportionate uplift in budget for the independent Scottish Information Commissioner, who is appointed by the Parliament, to accommodate the increasing need for their investigative, mediation, adjudication and enforcement functions.</w:t>
      </w:r>
    </w:p>
    <w:p w14:paraId="5E4D6F41" w14:textId="77777777" w:rsidR="00852C15" w:rsidRDefault="00852C15">
      <w:pPr>
        <w:pStyle w:val="Body"/>
        <w:spacing w:after="0" w:line="240" w:lineRule="auto"/>
        <w:rPr>
          <w:rFonts w:ascii="Arial" w:hAnsi="Arial"/>
          <w:b/>
          <w:bCs/>
          <w:lang w:val="en-US"/>
        </w:rPr>
      </w:pPr>
    </w:p>
    <w:p w14:paraId="2B0629BE" w14:textId="7501BA1A" w:rsidR="007E1787" w:rsidRDefault="002521FC">
      <w:pPr>
        <w:pStyle w:val="Body"/>
        <w:spacing w:after="0" w:line="240" w:lineRule="auto"/>
        <w:rPr>
          <w:rFonts w:ascii="Arial" w:eastAsia="Arial" w:hAnsi="Arial" w:cs="Arial"/>
        </w:rPr>
      </w:pPr>
      <w:r>
        <w:rPr>
          <w:rFonts w:ascii="Arial" w:hAnsi="Arial"/>
        </w:rPr>
        <w:t xml:space="preserve">4. </w:t>
      </w:r>
      <w:r>
        <w:rPr>
          <w:rFonts w:ascii="Arial" w:hAnsi="Arial"/>
          <w:b/>
          <w:bCs/>
          <w:lang w:val="en-US"/>
        </w:rPr>
        <w:t>Commit to supporting and passing Anti-SLAPP legislation early in the new session of Parliament.</w:t>
      </w:r>
      <w:r>
        <w:rPr>
          <w:rFonts w:ascii="Arial" w:hAnsi="Arial"/>
        </w:rPr>
        <w:t xml:space="preserve">  </w:t>
      </w:r>
    </w:p>
    <w:p w14:paraId="267C1F37" w14:textId="77777777" w:rsidR="007E1787" w:rsidRDefault="007E1787">
      <w:pPr>
        <w:pStyle w:val="Body"/>
        <w:spacing w:after="0" w:line="240" w:lineRule="auto"/>
        <w:rPr>
          <w:rFonts w:ascii="Arial" w:eastAsia="Arial" w:hAnsi="Arial" w:cs="Arial"/>
        </w:rPr>
      </w:pPr>
    </w:p>
    <w:p w14:paraId="02C63582" w14:textId="77777777" w:rsidR="007E1787" w:rsidRDefault="00D609ED">
      <w:pPr>
        <w:pStyle w:val="Body"/>
        <w:spacing w:after="0" w:line="240" w:lineRule="auto"/>
        <w:rPr>
          <w:rFonts w:ascii="Arial" w:eastAsia="Arial" w:hAnsi="Arial" w:cs="Arial"/>
          <w:b/>
          <w:bCs/>
        </w:rPr>
      </w:pPr>
      <w:r>
        <w:rPr>
          <w:rFonts w:ascii="Arial" w:hAnsi="Arial"/>
        </w:rPr>
        <w:t xml:space="preserve">5. </w:t>
      </w:r>
      <w:r>
        <w:rPr>
          <w:rFonts w:ascii="Arial" w:hAnsi="Arial"/>
          <w:b/>
          <w:bCs/>
          <w:lang w:val="en-US"/>
        </w:rPr>
        <w:t xml:space="preserve">Work with the UK Government to sign and ratify the Council of Europe’s Convention on Access to Official Documents, known as the Tromsø </w:t>
      </w:r>
      <w:r>
        <w:rPr>
          <w:rFonts w:ascii="Arial" w:hAnsi="Arial"/>
          <w:b/>
          <w:bCs/>
          <w:lang w:val="fr-FR"/>
        </w:rPr>
        <w:t>Convention.</w:t>
      </w:r>
    </w:p>
    <w:p w14:paraId="08FF7C5E" w14:textId="77777777" w:rsidR="007E1787" w:rsidRDefault="007E1787">
      <w:pPr>
        <w:pStyle w:val="Body"/>
        <w:spacing w:after="0" w:line="240" w:lineRule="auto"/>
        <w:rPr>
          <w:rFonts w:ascii="Arial" w:eastAsia="Arial" w:hAnsi="Arial" w:cs="Arial"/>
          <w:b/>
          <w:bCs/>
        </w:rPr>
      </w:pPr>
    </w:p>
    <w:p w14:paraId="4C52E835" w14:textId="77777777" w:rsidR="007E1787" w:rsidRDefault="00D609ED">
      <w:pPr>
        <w:pStyle w:val="Body"/>
        <w:spacing w:after="0" w:line="240" w:lineRule="auto"/>
        <w:rPr>
          <w:rFonts w:ascii="Arial" w:eastAsia="Arial" w:hAnsi="Arial" w:cs="Arial"/>
          <w:b/>
          <w:bCs/>
        </w:rPr>
      </w:pPr>
      <w:r>
        <w:rPr>
          <w:rFonts w:ascii="Arial" w:hAnsi="Arial"/>
          <w:b/>
          <w:bCs/>
          <w:lang w:val="en-US"/>
        </w:rPr>
        <w:t xml:space="preserve">6. Support mainstreaming a “duty of </w:t>
      </w:r>
      <w:proofErr w:type="spellStart"/>
      <w:r>
        <w:rPr>
          <w:rFonts w:ascii="Arial" w:hAnsi="Arial"/>
          <w:b/>
          <w:bCs/>
          <w:lang w:val="en-US"/>
        </w:rPr>
        <w:t>candour</w:t>
      </w:r>
      <w:proofErr w:type="spellEnd"/>
      <w:r>
        <w:rPr>
          <w:rFonts w:ascii="Arial" w:hAnsi="Arial"/>
          <w:b/>
          <w:bCs/>
          <w:lang w:val="en-US"/>
        </w:rPr>
        <w:t>” in devolved matters across government and Scotland’s 10,000 public bodies.</w:t>
      </w:r>
      <w:r>
        <w:rPr>
          <w:rFonts w:ascii="Arial" w:hAnsi="Arial"/>
        </w:rPr>
        <w:t xml:space="preserve">  </w:t>
      </w:r>
    </w:p>
    <w:p w14:paraId="23A323B8" w14:textId="77777777" w:rsidR="007E1787" w:rsidRDefault="007E1787">
      <w:pPr>
        <w:pStyle w:val="Body"/>
        <w:spacing w:after="0" w:line="240" w:lineRule="auto"/>
        <w:rPr>
          <w:rFonts w:ascii="Arial" w:eastAsia="Arial" w:hAnsi="Arial" w:cs="Arial"/>
        </w:rPr>
      </w:pPr>
    </w:p>
    <w:p w14:paraId="449E18AB" w14:textId="77777777" w:rsidR="007E1787" w:rsidRDefault="00D609ED">
      <w:pPr>
        <w:pStyle w:val="Body"/>
        <w:spacing w:after="0" w:line="240" w:lineRule="auto"/>
        <w:rPr>
          <w:rFonts w:ascii="Arial" w:eastAsia="Arial" w:hAnsi="Arial" w:cs="Arial"/>
          <w:b/>
          <w:bCs/>
        </w:rPr>
      </w:pPr>
      <w:r>
        <w:rPr>
          <w:rFonts w:ascii="Arial" w:hAnsi="Arial"/>
          <w:b/>
          <w:bCs/>
          <w:lang w:val="en-US"/>
        </w:rPr>
        <w:t>The Detail</w:t>
      </w:r>
      <w:r>
        <w:rPr>
          <w:rFonts w:ascii="Arial" w:eastAsia="Arial" w:hAnsi="Arial" w:cs="Arial"/>
          <w:b/>
          <w:bCs/>
        </w:rPr>
        <w:br/>
      </w:r>
      <w:r>
        <w:rPr>
          <w:rFonts w:ascii="Arial" w:hAnsi="Arial"/>
          <w:b/>
          <w:bCs/>
          <w:lang w:val="en-US"/>
        </w:rPr>
        <w:t>1. Support the Freedom of Information Reform (Scotland) Bill when it</w:t>
      </w:r>
      <w:r>
        <w:rPr>
          <w:rFonts w:ascii="Arial" w:eastAsia="Arial" w:hAnsi="Arial" w:cs="Arial"/>
          <w:b/>
          <w:bCs/>
        </w:rPr>
        <w:br/>
      </w:r>
      <w:r>
        <w:rPr>
          <w:rFonts w:ascii="Arial" w:hAnsi="Arial"/>
          <w:b/>
          <w:bCs/>
          <w:lang w:val="en-US"/>
        </w:rPr>
        <w:t xml:space="preserve">begins the Stage 2 process at the Scottish Parliament from May 2026 and ensure it becomes law at the earliest opportunity. </w:t>
      </w:r>
    </w:p>
    <w:p w14:paraId="00253543" w14:textId="77777777" w:rsidR="007E1787" w:rsidRDefault="007E1787">
      <w:pPr>
        <w:pStyle w:val="Body"/>
        <w:spacing w:after="0" w:line="240" w:lineRule="auto"/>
        <w:rPr>
          <w:rFonts w:ascii="Arial" w:eastAsia="Arial" w:hAnsi="Arial" w:cs="Arial"/>
        </w:rPr>
      </w:pPr>
    </w:p>
    <w:p w14:paraId="2E78F65A" w14:textId="615B4B15" w:rsidR="007E1787" w:rsidRDefault="00752E4E">
      <w:pPr>
        <w:pStyle w:val="Body"/>
        <w:spacing w:after="0" w:line="240" w:lineRule="auto"/>
        <w:rPr>
          <w:rFonts w:ascii="Arial" w:eastAsia="Arial" w:hAnsi="Arial" w:cs="Arial"/>
        </w:rPr>
      </w:pPr>
      <w:hyperlink r:id="rId9" w:history="1">
        <w:r w:rsidRPr="00752E4E">
          <w:rPr>
            <w:rStyle w:val="Hyperlink"/>
            <w:rFonts w:ascii="Arial" w:hAnsi="Arial"/>
            <w:lang w:val="en-US"/>
          </w:rPr>
          <w:t>The Bill</w:t>
        </w:r>
      </w:hyperlink>
      <w:r>
        <w:rPr>
          <w:rFonts w:ascii="Arial" w:hAnsi="Arial"/>
          <w:lang w:val="en-US"/>
        </w:rPr>
        <w:t xml:space="preserve"> introduced in the last session of Parliament updates and strengthens the Freedom of Information (Scotland) Act 2002 and: introduces an enforceable duty to pro-actively publish information; establishes a new way for Parliament to designate bodies for compliance under FoI law; closes legal loopholes identified over the last 24 years; and strengthens independent enforcement of FoI rights and duties.</w:t>
      </w:r>
    </w:p>
    <w:p w14:paraId="718F9836" w14:textId="77777777" w:rsidR="007E1787" w:rsidRDefault="007E1787">
      <w:pPr>
        <w:pStyle w:val="Body"/>
        <w:spacing w:after="0" w:line="240" w:lineRule="auto"/>
        <w:rPr>
          <w:rFonts w:ascii="Arial" w:eastAsia="Arial" w:hAnsi="Arial" w:cs="Arial"/>
        </w:rPr>
      </w:pPr>
    </w:p>
    <w:p w14:paraId="2CCF3CB7" w14:textId="77777777" w:rsidR="007E1787" w:rsidRDefault="00D609ED">
      <w:pPr>
        <w:pStyle w:val="Body"/>
        <w:spacing w:after="0" w:line="240" w:lineRule="auto"/>
        <w:rPr>
          <w:rFonts w:ascii="Arial" w:eastAsia="Arial" w:hAnsi="Arial" w:cs="Arial"/>
          <w:b/>
          <w:bCs/>
        </w:rPr>
      </w:pPr>
      <w:r>
        <w:rPr>
          <w:rFonts w:ascii="Arial" w:hAnsi="Arial"/>
          <w:b/>
          <w:bCs/>
          <w:lang w:val="en-US"/>
        </w:rPr>
        <w:t xml:space="preserve">2. Following the public consultation exercises in 2019 and 2025, </w:t>
      </w:r>
      <w:proofErr w:type="spellStart"/>
      <w:r>
        <w:rPr>
          <w:rFonts w:ascii="Arial" w:hAnsi="Arial"/>
          <w:b/>
          <w:bCs/>
          <w:lang w:val="en-US"/>
        </w:rPr>
        <w:t>equalise</w:t>
      </w:r>
      <w:proofErr w:type="spellEnd"/>
      <w:r>
        <w:rPr>
          <w:rFonts w:ascii="Arial" w:hAnsi="Arial"/>
          <w:b/>
          <w:bCs/>
          <w:lang w:val="en-US"/>
        </w:rPr>
        <w:t xml:space="preserve"> designation of public bodies under FoI law which deliver care homes and care at home services. </w:t>
      </w:r>
    </w:p>
    <w:p w14:paraId="2558FDF1" w14:textId="77777777" w:rsidR="007E1787" w:rsidRDefault="007E1787">
      <w:pPr>
        <w:pStyle w:val="Body"/>
        <w:spacing w:after="0" w:line="240" w:lineRule="auto"/>
        <w:rPr>
          <w:rFonts w:ascii="Arial" w:eastAsia="Arial" w:hAnsi="Arial" w:cs="Arial"/>
        </w:rPr>
      </w:pPr>
    </w:p>
    <w:p w14:paraId="6212C8A3" w14:textId="000B3CFA" w:rsidR="007E1787" w:rsidRDefault="00D609ED">
      <w:pPr>
        <w:pStyle w:val="Body"/>
        <w:spacing w:after="0" w:line="240" w:lineRule="auto"/>
        <w:rPr>
          <w:rFonts w:ascii="Arial" w:eastAsia="Arial" w:hAnsi="Arial" w:cs="Arial"/>
        </w:rPr>
      </w:pPr>
      <w:r>
        <w:rPr>
          <w:rFonts w:ascii="Arial" w:hAnsi="Arial"/>
          <w:lang w:val="en-US"/>
        </w:rPr>
        <w:t xml:space="preserve">Currently only a minority are covered which are those delivered by a health board or local authority.  The vast majority are delivered by the </w:t>
      </w:r>
      <w:hyperlink r:id="rId10" w:history="1">
        <w:r w:rsidR="007E1787" w:rsidRPr="00C14C5F">
          <w:rPr>
            <w:rStyle w:val="Hyperlink"/>
            <w:rFonts w:ascii="Arial" w:hAnsi="Arial"/>
            <w:lang w:val="en-US"/>
          </w:rPr>
          <w:t xml:space="preserve">private and third sectors in </w:t>
        </w:r>
        <w:r w:rsidR="007E1787" w:rsidRPr="00C14C5F">
          <w:rPr>
            <w:rStyle w:val="Hyperlink"/>
            <w:rFonts w:ascii="Arial" w:hAnsi="Arial"/>
            <w:lang w:val="en-US"/>
          </w:rPr>
          <w:lastRenderedPageBreak/>
          <w:t>Scotland</w:t>
        </w:r>
      </w:hyperlink>
      <w:r>
        <w:rPr>
          <w:rFonts w:ascii="Arial" w:hAnsi="Arial"/>
          <w:lang w:val="en-US"/>
        </w:rPr>
        <w:t xml:space="preserve">. CFoIS believes this is unfair because it is unusual for a public service to have FoI rights determined by the provider rather than the service itself.  The result is a transparency and scrutiny deficit for service users, their families, campaigners and journalists.  CFoIS believes transparency, accountability and scrutiny rights and duties should follow the </w:t>
      </w:r>
      <w:proofErr w:type="gramStart"/>
      <w:r>
        <w:rPr>
          <w:rFonts w:ascii="Arial" w:hAnsi="Arial"/>
          <w:lang w:val="en-US"/>
        </w:rPr>
        <w:t>spend</w:t>
      </w:r>
      <w:proofErr w:type="gramEnd"/>
      <w:r>
        <w:rPr>
          <w:rFonts w:ascii="Arial" w:hAnsi="Arial"/>
          <w:lang w:val="en-US"/>
        </w:rPr>
        <w:t xml:space="preserve"> of the public pound. </w:t>
      </w:r>
    </w:p>
    <w:p w14:paraId="05A7F700" w14:textId="77777777" w:rsidR="007E1787" w:rsidRDefault="007E1787">
      <w:pPr>
        <w:pStyle w:val="Body"/>
        <w:spacing w:after="0" w:line="240" w:lineRule="auto"/>
        <w:rPr>
          <w:rFonts w:ascii="Arial" w:eastAsia="Arial" w:hAnsi="Arial" w:cs="Arial"/>
        </w:rPr>
      </w:pPr>
    </w:p>
    <w:p w14:paraId="17BB700D" w14:textId="77777777" w:rsidR="007E1787" w:rsidRDefault="00D609ED">
      <w:pPr>
        <w:pStyle w:val="Body"/>
        <w:spacing w:after="0" w:line="240" w:lineRule="auto"/>
        <w:rPr>
          <w:rFonts w:ascii="Arial" w:eastAsia="Arial" w:hAnsi="Arial" w:cs="Arial"/>
          <w:b/>
          <w:bCs/>
        </w:rPr>
      </w:pPr>
      <w:r>
        <w:rPr>
          <w:rFonts w:ascii="Arial" w:hAnsi="Arial"/>
          <w:b/>
          <w:bCs/>
          <w:lang w:val="en-US"/>
        </w:rPr>
        <w:t>3. Agree a budget for the independent Scottish Information Commissioner,</w:t>
      </w:r>
      <w:r>
        <w:rPr>
          <w:rFonts w:ascii="Arial" w:eastAsia="Arial" w:hAnsi="Arial" w:cs="Arial"/>
          <w:b/>
          <w:bCs/>
        </w:rPr>
        <w:br/>
      </w:r>
      <w:r>
        <w:rPr>
          <w:rFonts w:ascii="Arial" w:hAnsi="Arial"/>
          <w:b/>
          <w:bCs/>
          <w:lang w:val="en-US"/>
        </w:rPr>
        <w:t>who is appointed by the Parliament, to accommodate the increasing need for their investigative and enforcement functions.</w:t>
      </w:r>
    </w:p>
    <w:p w14:paraId="0CC66D48" w14:textId="77777777" w:rsidR="007E1787" w:rsidRDefault="007E1787">
      <w:pPr>
        <w:pStyle w:val="Body"/>
        <w:spacing w:after="0" w:line="240" w:lineRule="auto"/>
        <w:rPr>
          <w:rFonts w:ascii="Arial" w:eastAsia="Arial" w:hAnsi="Arial" w:cs="Arial"/>
        </w:rPr>
      </w:pPr>
    </w:p>
    <w:p w14:paraId="335B0C5E" w14:textId="14956694" w:rsidR="007E1787" w:rsidRDefault="00D609ED">
      <w:pPr>
        <w:pStyle w:val="Body"/>
        <w:spacing w:after="0" w:line="240" w:lineRule="auto"/>
        <w:rPr>
          <w:rFonts w:ascii="Arial" w:eastAsia="Arial" w:hAnsi="Arial" w:cs="Arial"/>
        </w:rPr>
      </w:pPr>
      <w:r>
        <w:rPr>
          <w:rFonts w:ascii="Arial" w:hAnsi="Arial"/>
          <w:lang w:val="en-US"/>
        </w:rPr>
        <w:t xml:space="preserve">The functions of the Commissioner and their office </w:t>
      </w:r>
      <w:hyperlink r:id="rId11" w:history="1">
        <w:r w:rsidR="007E1787" w:rsidRPr="009F2187">
          <w:rPr>
            <w:rStyle w:val="Hyperlink"/>
            <w:rFonts w:ascii="Arial" w:hAnsi="Arial"/>
            <w:lang w:val="en-US"/>
          </w:rPr>
          <w:t>are stretched</w:t>
        </w:r>
      </w:hyperlink>
      <w:r>
        <w:rPr>
          <w:rFonts w:ascii="Arial" w:hAnsi="Arial"/>
          <w:lang w:val="en-US"/>
        </w:rPr>
        <w:t>: there has been a significant increase in appeals from requestors resulting in more and sometimes longer investigations; routine monitoring of public bodies performance has led to identifying compliance problems prompting interventions in public bodies to work with them to improve practice which prevents and addresses problems; and provide technical advice, training and resources to newly designated public bodies so they fully comply with FoI law and deliver best practice.</w:t>
      </w:r>
      <w:r>
        <w:rPr>
          <w:rFonts w:ascii="Arial" w:eastAsia="Arial" w:hAnsi="Arial" w:cs="Arial"/>
        </w:rPr>
        <w:br/>
      </w:r>
    </w:p>
    <w:p w14:paraId="46F6483E" w14:textId="77777777" w:rsidR="007E1787" w:rsidRDefault="00D609ED">
      <w:pPr>
        <w:pStyle w:val="Body"/>
        <w:spacing w:after="0" w:line="240" w:lineRule="auto"/>
        <w:rPr>
          <w:rFonts w:ascii="Arial" w:eastAsia="Arial" w:hAnsi="Arial" w:cs="Arial"/>
        </w:rPr>
      </w:pPr>
      <w:r>
        <w:rPr>
          <w:rFonts w:ascii="Arial" w:hAnsi="Arial"/>
        </w:rPr>
        <w:t xml:space="preserve">4. </w:t>
      </w:r>
      <w:r>
        <w:rPr>
          <w:rFonts w:ascii="Arial" w:hAnsi="Arial"/>
          <w:b/>
          <w:bCs/>
          <w:lang w:val="en-US"/>
        </w:rPr>
        <w:t>Commit to supporting and passing Anti-SLAPP legislation early in the new session of Parliament.</w:t>
      </w:r>
      <w:r>
        <w:rPr>
          <w:rFonts w:ascii="Arial" w:hAnsi="Arial"/>
        </w:rPr>
        <w:t xml:space="preserve">  </w:t>
      </w:r>
    </w:p>
    <w:p w14:paraId="713E410C" w14:textId="77777777" w:rsidR="007E1787" w:rsidRDefault="007E1787">
      <w:pPr>
        <w:pStyle w:val="Body"/>
        <w:spacing w:after="0" w:line="240" w:lineRule="auto"/>
        <w:rPr>
          <w:rFonts w:ascii="Arial" w:eastAsia="Arial" w:hAnsi="Arial" w:cs="Arial"/>
        </w:rPr>
      </w:pPr>
    </w:p>
    <w:p w14:paraId="7C5250FB" w14:textId="21B0F8D5" w:rsidR="007E1787" w:rsidRDefault="00D609ED">
      <w:pPr>
        <w:pStyle w:val="Body"/>
        <w:spacing w:after="0" w:line="240" w:lineRule="auto"/>
        <w:rPr>
          <w:rFonts w:ascii="Arial" w:eastAsia="Arial" w:hAnsi="Arial" w:cs="Arial"/>
        </w:rPr>
      </w:pPr>
      <w:r>
        <w:rPr>
          <w:rFonts w:ascii="Arial" w:hAnsi="Arial"/>
          <w:lang w:val="en-US"/>
        </w:rPr>
        <w:t xml:space="preserve">The aim is to stop wealthy, powerful people using Strategic Lawsuits Against Public Participation (SLAPPs) to silence critics who could be a member of the public, a campaigner, a journalist and Blogger. In November 2025, following a consultation, the </w:t>
      </w:r>
      <w:hyperlink r:id="rId12" w:history="1">
        <w:r w:rsidR="007E1787" w:rsidRPr="00FE3E03">
          <w:rPr>
            <w:rStyle w:val="Hyperlink"/>
            <w:rFonts w:ascii="Arial" w:hAnsi="Arial"/>
            <w:lang w:val="en-US"/>
          </w:rPr>
          <w:t>Scottish Government</w:t>
        </w:r>
      </w:hyperlink>
      <w:r>
        <w:rPr>
          <w:rFonts w:ascii="Arial" w:hAnsi="Arial"/>
          <w:lang w:val="en-US"/>
        </w:rPr>
        <w:t xml:space="preserve"> stated “that the law should be reformed to address SLAPPs and would intend to do so at the next legislative opportunity.”  CFoIS believes the Government has a duty to protect people from legal bullying through abusive lawsuits aimed at</w:t>
      </w:r>
      <w:r>
        <w:rPr>
          <w:rFonts w:ascii="Arial" w:hAnsi="Arial"/>
          <w:lang w:val="fr-FR"/>
        </w:rPr>
        <w:t xml:space="preserve"> </w:t>
      </w:r>
      <w:proofErr w:type="spellStart"/>
      <w:r>
        <w:rPr>
          <w:rFonts w:ascii="Arial" w:hAnsi="Arial"/>
          <w:lang w:val="fr-FR"/>
        </w:rPr>
        <w:t>silenc</w:t>
      </w:r>
      <w:r>
        <w:rPr>
          <w:rFonts w:ascii="Arial" w:hAnsi="Arial"/>
          <w:lang w:val="en-US"/>
        </w:rPr>
        <w:t>ing</w:t>
      </w:r>
      <w:proofErr w:type="spellEnd"/>
      <w:r>
        <w:rPr>
          <w:rFonts w:ascii="Arial" w:hAnsi="Arial"/>
          <w:lang w:val="en-US"/>
        </w:rPr>
        <w:t xml:space="preserve"> others. People deserve protections against malicious lawsuits when speaking in the public interest.</w:t>
      </w:r>
    </w:p>
    <w:p w14:paraId="7CF9B57A" w14:textId="77777777" w:rsidR="007E1787" w:rsidRDefault="007E1787">
      <w:pPr>
        <w:pStyle w:val="Body"/>
        <w:spacing w:after="0" w:line="240" w:lineRule="auto"/>
        <w:rPr>
          <w:rFonts w:ascii="Arial" w:eastAsia="Arial" w:hAnsi="Arial" w:cs="Arial"/>
        </w:rPr>
      </w:pPr>
    </w:p>
    <w:p w14:paraId="12B3F2BF" w14:textId="77777777" w:rsidR="007E1787" w:rsidRDefault="00D609ED">
      <w:pPr>
        <w:pStyle w:val="Body"/>
        <w:spacing w:after="0" w:line="240" w:lineRule="auto"/>
        <w:rPr>
          <w:rFonts w:ascii="Arial" w:eastAsia="Arial" w:hAnsi="Arial" w:cs="Arial"/>
          <w:b/>
          <w:bCs/>
        </w:rPr>
      </w:pPr>
      <w:r>
        <w:rPr>
          <w:rFonts w:ascii="Arial" w:hAnsi="Arial"/>
        </w:rPr>
        <w:t xml:space="preserve">5. </w:t>
      </w:r>
      <w:r>
        <w:rPr>
          <w:rFonts w:ascii="Arial" w:hAnsi="Arial"/>
          <w:b/>
          <w:bCs/>
          <w:lang w:val="en-US"/>
        </w:rPr>
        <w:t xml:space="preserve">Work with the UK Government to sign and ratify the Council of Europe’s Convention on Access to Official Documents, known as the Tromsø </w:t>
      </w:r>
      <w:r>
        <w:rPr>
          <w:rFonts w:ascii="Arial" w:hAnsi="Arial"/>
          <w:b/>
          <w:bCs/>
          <w:lang w:val="fr-FR"/>
        </w:rPr>
        <w:t>Convention.</w:t>
      </w:r>
    </w:p>
    <w:p w14:paraId="1C7452BE" w14:textId="77777777" w:rsidR="007E1787" w:rsidRDefault="007E1787">
      <w:pPr>
        <w:pStyle w:val="Body"/>
        <w:spacing w:after="0" w:line="240" w:lineRule="auto"/>
        <w:rPr>
          <w:rFonts w:ascii="Arial" w:eastAsia="Arial" w:hAnsi="Arial" w:cs="Arial"/>
        </w:rPr>
      </w:pPr>
    </w:p>
    <w:p w14:paraId="35971632" w14:textId="63075496" w:rsidR="007E1787" w:rsidRDefault="00D609ED">
      <w:pPr>
        <w:pStyle w:val="Body"/>
        <w:spacing w:after="0" w:line="240" w:lineRule="auto"/>
        <w:rPr>
          <w:rFonts w:ascii="Arial" w:eastAsia="Arial" w:hAnsi="Arial" w:cs="Arial"/>
        </w:rPr>
      </w:pPr>
      <w:r>
        <w:rPr>
          <w:rFonts w:ascii="Arial" w:hAnsi="Arial"/>
        </w:rPr>
        <w:t xml:space="preserve">The </w:t>
      </w:r>
      <w:hyperlink r:id="rId13" w:history="1">
        <w:r w:rsidR="007E1787" w:rsidRPr="00D25167">
          <w:rPr>
            <w:rStyle w:val="Hyperlink"/>
            <w:rFonts w:ascii="Arial" w:hAnsi="Arial"/>
          </w:rPr>
          <w:t>Troms</w:t>
        </w:r>
        <w:r w:rsidR="007E1787" w:rsidRPr="00D25167">
          <w:rPr>
            <w:rStyle w:val="Hyperlink"/>
            <w:rFonts w:ascii="Arial" w:hAnsi="Arial"/>
            <w:lang w:val="en-US"/>
          </w:rPr>
          <w:t xml:space="preserve">ø </w:t>
        </w:r>
        <w:r w:rsidR="007E1787" w:rsidRPr="00D25167">
          <w:rPr>
            <w:rStyle w:val="Hyperlink"/>
            <w:rFonts w:ascii="Arial" w:hAnsi="Arial"/>
            <w:lang w:val="fr-FR"/>
          </w:rPr>
          <w:t>Convention</w:t>
        </w:r>
        <w:r w:rsidR="007E1787" w:rsidRPr="00D25167">
          <w:rPr>
            <w:rStyle w:val="Hyperlink"/>
            <w:rFonts w:ascii="Arial" w:hAnsi="Arial"/>
            <w:i/>
            <w:iCs/>
            <w:lang w:val="en-US"/>
          </w:rPr>
          <w:t> </w:t>
        </w:r>
      </w:hyperlink>
      <w:r>
        <w:rPr>
          <w:rFonts w:ascii="Arial" w:hAnsi="Arial"/>
          <w:lang w:val="en-US"/>
        </w:rPr>
        <w:t xml:space="preserve">is the first binding international legal instrument to recognise for everyone the right to access official documents held by public authorities without discrimination and regardless of the requester's status or motives in seeking access.  It entered into force on 1 December 2020 and so </w:t>
      </w:r>
      <w:proofErr w:type="gramStart"/>
      <w:r>
        <w:rPr>
          <w:rFonts w:ascii="Arial" w:hAnsi="Arial"/>
          <w:lang w:val="en-US"/>
        </w:rPr>
        <w:t>far</w:t>
      </w:r>
      <w:proofErr w:type="gramEnd"/>
      <w:r>
        <w:rPr>
          <w:rFonts w:ascii="Arial" w:hAnsi="Arial"/>
          <w:lang w:val="en-US"/>
        </w:rPr>
        <w:t xml:space="preserve"> has 17 Parties: Albania, Armenia, Bosnia and Herzegovina, Estonia, Finland, Hungary, Iceland, Latvia, Lithuania, Republic of Moldova, Montenegro, North Macedonia, Norway, Slovenia, Spain, Sweden and Ukraine.  CFoIS believ</w:t>
      </w:r>
      <w:r>
        <w:rPr>
          <w:rFonts w:ascii="Arial" w:hAnsi="Arial"/>
          <w:lang w:val="en-US"/>
        </w:rPr>
        <w:t>es the UK should sign and ratify the Convention because the UK FoI Act and the Scottish FoI Act are compatible with its terms and ambition.</w:t>
      </w:r>
    </w:p>
    <w:p w14:paraId="003B4779" w14:textId="77777777" w:rsidR="007E1787" w:rsidRDefault="00D609ED">
      <w:pPr>
        <w:pStyle w:val="Body"/>
        <w:spacing w:after="0" w:line="240" w:lineRule="auto"/>
        <w:rPr>
          <w:rFonts w:ascii="Arial" w:eastAsia="Arial" w:hAnsi="Arial" w:cs="Arial"/>
        </w:rPr>
      </w:pPr>
      <w:r>
        <w:rPr>
          <w:rFonts w:ascii="Arial" w:eastAsia="Arial" w:hAnsi="Arial" w:cs="Arial"/>
        </w:rPr>
        <w:br/>
      </w:r>
      <w:r>
        <w:rPr>
          <w:rFonts w:ascii="Arial" w:hAnsi="Arial"/>
          <w:b/>
          <w:bCs/>
          <w:lang w:val="en-US"/>
        </w:rPr>
        <w:t xml:space="preserve">6. Support mainstreaming a “duty of </w:t>
      </w:r>
      <w:proofErr w:type="spellStart"/>
      <w:r>
        <w:rPr>
          <w:rFonts w:ascii="Arial" w:hAnsi="Arial"/>
          <w:b/>
          <w:bCs/>
          <w:lang w:val="en-US"/>
        </w:rPr>
        <w:t>candour</w:t>
      </w:r>
      <w:proofErr w:type="spellEnd"/>
      <w:r>
        <w:rPr>
          <w:rFonts w:ascii="Arial" w:hAnsi="Arial"/>
          <w:b/>
          <w:bCs/>
          <w:lang w:val="en-US"/>
        </w:rPr>
        <w:t>” in devolved matters across government and Scotland’s 10,000 public bodies.</w:t>
      </w:r>
      <w:r>
        <w:rPr>
          <w:rFonts w:ascii="Arial" w:hAnsi="Arial"/>
        </w:rPr>
        <w:t xml:space="preserve">  </w:t>
      </w:r>
    </w:p>
    <w:p w14:paraId="7D318F1F" w14:textId="77777777" w:rsidR="007E1787" w:rsidRDefault="007E1787">
      <w:pPr>
        <w:pStyle w:val="Body"/>
        <w:spacing w:after="0" w:line="240" w:lineRule="auto"/>
        <w:rPr>
          <w:rFonts w:ascii="Arial" w:eastAsia="Arial" w:hAnsi="Arial" w:cs="Arial"/>
        </w:rPr>
      </w:pPr>
    </w:p>
    <w:p w14:paraId="22BB50DA" w14:textId="20754B17" w:rsidR="007E1787" w:rsidRDefault="00D609ED" w:rsidP="00417DFA">
      <w:pPr>
        <w:pStyle w:val="Body"/>
        <w:spacing w:after="0" w:line="240" w:lineRule="auto"/>
      </w:pPr>
      <w:r>
        <w:rPr>
          <w:rFonts w:ascii="Arial" w:hAnsi="Arial"/>
          <w:lang w:val="en-US"/>
        </w:rPr>
        <w:t xml:space="preserve">The intention is to ensure that providers are open and transparent with people who use services.  The duty of </w:t>
      </w:r>
      <w:proofErr w:type="spellStart"/>
      <w:r>
        <w:rPr>
          <w:rFonts w:ascii="Arial" w:hAnsi="Arial"/>
          <w:lang w:val="en-US"/>
        </w:rPr>
        <w:t>candour</w:t>
      </w:r>
      <w:proofErr w:type="spellEnd"/>
      <w:r>
        <w:rPr>
          <w:rFonts w:ascii="Arial" w:hAnsi="Arial"/>
          <w:lang w:val="en-US"/>
        </w:rPr>
        <w:t xml:space="preserve"> </w:t>
      </w:r>
      <w:hyperlink r:id="rId14" w:history="1">
        <w:r w:rsidR="007E1787" w:rsidRPr="00FD4B5F">
          <w:rPr>
            <w:rStyle w:val="Hyperlink"/>
            <w:rFonts w:ascii="Arial" w:hAnsi="Arial"/>
            <w:lang w:val="en-US"/>
          </w:rPr>
          <w:t>legislation</w:t>
        </w:r>
      </w:hyperlink>
      <w:r>
        <w:rPr>
          <w:rFonts w:ascii="Arial" w:hAnsi="Arial"/>
          <w:lang w:val="en-US"/>
        </w:rPr>
        <w:t xml:space="preserve"> would </w:t>
      </w:r>
      <w:proofErr w:type="gramStart"/>
      <w:r>
        <w:rPr>
          <w:rFonts w:ascii="Arial" w:hAnsi="Arial"/>
          <w:lang w:val="en-US"/>
        </w:rPr>
        <w:t>set out</w:t>
      </w:r>
      <w:proofErr w:type="gramEnd"/>
      <w:r>
        <w:rPr>
          <w:rFonts w:ascii="Arial" w:hAnsi="Arial"/>
          <w:lang w:val="en-US"/>
        </w:rPr>
        <w:t xml:space="preserve"> specific requirements providers must follow in each case.</w:t>
      </w:r>
    </w:p>
    <w:sectPr w:rsidR="007E1787" w:rsidSect="007757A6">
      <w:footerReference w:type="default" r:id="rId15"/>
      <w:pgSz w:w="11900" w:h="16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C683" w14:textId="77777777" w:rsidR="00D609ED" w:rsidRDefault="00D609ED">
      <w:r>
        <w:separator/>
      </w:r>
    </w:p>
  </w:endnote>
  <w:endnote w:type="continuationSeparator" w:id="0">
    <w:p w14:paraId="34622A28" w14:textId="77777777" w:rsidR="00D609ED" w:rsidRDefault="00D6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2CFD" w14:textId="77777777" w:rsidR="001A4BC0" w:rsidRPr="00E00369" w:rsidRDefault="001A4BC0" w:rsidP="001A4BC0">
    <w:pPr>
      <w:pStyle w:val="NormalWeb"/>
      <w:spacing w:before="0" w:beforeAutospacing="0" w:after="0" w:afterAutospacing="0"/>
      <w:jc w:val="center"/>
      <w:rPr>
        <w:rFonts w:ascii="Arial" w:eastAsia="Arial" w:hAnsi="Arial" w:cs="Arial"/>
        <w:b/>
        <w:bCs/>
      </w:rPr>
    </w:pPr>
    <w:r w:rsidRPr="00E00369">
      <w:rPr>
        <w:rFonts w:ascii="Arial" w:hAnsi="Arial"/>
        <w:b/>
        <w:bCs/>
        <w:lang w:val="en-US"/>
      </w:rPr>
      <w:t>Campaign for Freedom of Information in Scotland</w:t>
    </w:r>
    <w:r>
      <w:rPr>
        <w:rFonts w:ascii="Arial" w:hAnsi="Arial"/>
        <w:b/>
        <w:bCs/>
        <w:lang w:val="en-US"/>
      </w:rPr>
      <w:t>,</w:t>
    </w:r>
    <w:r w:rsidRPr="00E00369">
      <w:rPr>
        <w:rFonts w:ascii="Arial" w:hAnsi="Arial"/>
        <w:b/>
        <w:bCs/>
        <w:lang w:val="en-US"/>
      </w:rPr>
      <w:t xml:space="preserve"> </w:t>
    </w:r>
    <w:r w:rsidRPr="002A7256">
      <w:rPr>
        <w:rFonts w:ascii="Arial" w:hAnsi="Arial" w:cs="Arial"/>
        <w:b/>
        <w:bCs/>
        <w:sz w:val="24"/>
        <w:szCs w:val="24"/>
      </w:rPr>
      <w:t>SCIO number SC051263</w:t>
    </w:r>
  </w:p>
  <w:p w14:paraId="5114B21D" w14:textId="77777777" w:rsidR="001A4BC0" w:rsidRDefault="001A4BC0" w:rsidP="001A4BC0">
    <w:pPr>
      <w:pStyle w:val="Body"/>
      <w:spacing w:after="0" w:line="240" w:lineRule="auto"/>
      <w:jc w:val="center"/>
    </w:pPr>
    <w:hyperlink r:id="rId1" w:history="1">
      <w:r>
        <w:rPr>
          <w:rStyle w:val="Hyperlink0"/>
          <w:lang w:val="pt-PT"/>
        </w:rPr>
        <w:t>www.cfois.scot/</w:t>
      </w:r>
    </w:hyperlink>
    <w:r>
      <w:rPr>
        <w:rFonts w:ascii="Arial" w:hAnsi="Arial"/>
        <w:b/>
        <w:bCs/>
        <w:lang w:val="en-US"/>
      </w:rPr>
      <w:t xml:space="preserve">  </w:t>
    </w:r>
    <w:hyperlink r:id="rId2" w:history="1">
      <w:r>
        <w:rPr>
          <w:rStyle w:val="Hyperlink0"/>
          <w:lang w:val="pt-PT"/>
        </w:rPr>
        <w:t>info@cfois.scot</w:t>
      </w:r>
    </w:hyperlink>
    <w:r>
      <w:rPr>
        <w:rFonts w:ascii="Arial" w:hAnsi="Arial"/>
        <w:b/>
        <w:bCs/>
        <w:lang w:val="en-US"/>
      </w:rPr>
      <w:t> </w:t>
    </w:r>
    <w:r>
      <w:rPr>
        <w:rFonts w:ascii="Arial" w:hAnsi="Arial"/>
        <w:b/>
        <w:bCs/>
        <w:lang w:val="it-IT"/>
      </w:rPr>
      <w:t>@cfoiscot.bsky.social @CFoISco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07D9" w14:textId="77777777" w:rsidR="00D609ED" w:rsidRDefault="00D609ED">
      <w:r>
        <w:separator/>
      </w:r>
    </w:p>
  </w:footnote>
  <w:footnote w:type="continuationSeparator" w:id="0">
    <w:p w14:paraId="6A2F1E31" w14:textId="77777777" w:rsidR="00D609ED" w:rsidRDefault="00D60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29B6"/>
    <w:multiLevelType w:val="multilevel"/>
    <w:tmpl w:val="AE94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10031"/>
    <w:multiLevelType w:val="multilevel"/>
    <w:tmpl w:val="FA064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07D98"/>
    <w:multiLevelType w:val="multilevel"/>
    <w:tmpl w:val="EE66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30BFD"/>
    <w:multiLevelType w:val="multilevel"/>
    <w:tmpl w:val="36E0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62040"/>
    <w:multiLevelType w:val="multilevel"/>
    <w:tmpl w:val="C6A8D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B1A83"/>
    <w:multiLevelType w:val="multilevel"/>
    <w:tmpl w:val="85F44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E0610"/>
    <w:multiLevelType w:val="multilevel"/>
    <w:tmpl w:val="882C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416E58"/>
    <w:multiLevelType w:val="multilevel"/>
    <w:tmpl w:val="31501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A56B11"/>
    <w:multiLevelType w:val="multilevel"/>
    <w:tmpl w:val="6170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110417"/>
    <w:multiLevelType w:val="multilevel"/>
    <w:tmpl w:val="51CC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425C91"/>
    <w:multiLevelType w:val="multilevel"/>
    <w:tmpl w:val="DDE4F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D02446"/>
    <w:multiLevelType w:val="multilevel"/>
    <w:tmpl w:val="A0206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0C4985"/>
    <w:multiLevelType w:val="multilevel"/>
    <w:tmpl w:val="89FCF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4311C4"/>
    <w:multiLevelType w:val="multilevel"/>
    <w:tmpl w:val="61824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3450561">
    <w:abstractNumId w:val="7"/>
  </w:num>
  <w:num w:numId="2" w16cid:durableId="1892958225">
    <w:abstractNumId w:val="12"/>
  </w:num>
  <w:num w:numId="3" w16cid:durableId="1687558628">
    <w:abstractNumId w:val="6"/>
  </w:num>
  <w:num w:numId="4" w16cid:durableId="1936861903">
    <w:abstractNumId w:val="1"/>
  </w:num>
  <w:num w:numId="5" w16cid:durableId="831290292">
    <w:abstractNumId w:val="5"/>
  </w:num>
  <w:num w:numId="6" w16cid:durableId="1444576530">
    <w:abstractNumId w:val="3"/>
  </w:num>
  <w:num w:numId="7" w16cid:durableId="1637637404">
    <w:abstractNumId w:val="2"/>
  </w:num>
  <w:num w:numId="8" w16cid:durableId="608437437">
    <w:abstractNumId w:val="4"/>
  </w:num>
  <w:num w:numId="9" w16cid:durableId="467625969">
    <w:abstractNumId w:val="8"/>
  </w:num>
  <w:num w:numId="10" w16cid:durableId="294139002">
    <w:abstractNumId w:val="0"/>
  </w:num>
  <w:num w:numId="11" w16cid:durableId="1518227113">
    <w:abstractNumId w:val="9"/>
  </w:num>
  <w:num w:numId="12" w16cid:durableId="316611789">
    <w:abstractNumId w:val="10"/>
  </w:num>
  <w:num w:numId="13" w16cid:durableId="1697464396">
    <w:abstractNumId w:val="13"/>
  </w:num>
  <w:num w:numId="14" w16cid:durableId="1363240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787"/>
    <w:rsid w:val="000D2766"/>
    <w:rsid w:val="000F7583"/>
    <w:rsid w:val="000F7ACD"/>
    <w:rsid w:val="001A4BC0"/>
    <w:rsid w:val="002521FC"/>
    <w:rsid w:val="00264CAF"/>
    <w:rsid w:val="002A7256"/>
    <w:rsid w:val="00307872"/>
    <w:rsid w:val="00417DFA"/>
    <w:rsid w:val="0054604A"/>
    <w:rsid w:val="005665B8"/>
    <w:rsid w:val="005D0180"/>
    <w:rsid w:val="00645348"/>
    <w:rsid w:val="0064607F"/>
    <w:rsid w:val="00710182"/>
    <w:rsid w:val="00752E4E"/>
    <w:rsid w:val="007757A6"/>
    <w:rsid w:val="007E1787"/>
    <w:rsid w:val="00852C15"/>
    <w:rsid w:val="00887277"/>
    <w:rsid w:val="00955EED"/>
    <w:rsid w:val="00961965"/>
    <w:rsid w:val="009F2187"/>
    <w:rsid w:val="00A219AE"/>
    <w:rsid w:val="00AE56F2"/>
    <w:rsid w:val="00B66989"/>
    <w:rsid w:val="00B72A82"/>
    <w:rsid w:val="00C14C5F"/>
    <w:rsid w:val="00C53BCC"/>
    <w:rsid w:val="00D25167"/>
    <w:rsid w:val="00D609ED"/>
    <w:rsid w:val="00E00369"/>
    <w:rsid w:val="00ED1807"/>
    <w:rsid w:val="00FD4B5F"/>
    <w:rsid w:val="00FE3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3861"/>
  <w15:docId w15:val="{401CA333-AA71-4E1E-9EC9-4F23A5E4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3078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heme="minorEastAsia"/>
      <w:b/>
      <w:bCs/>
      <w:kern w:val="36"/>
      <w:sz w:val="48"/>
      <w:szCs w:val="48"/>
      <w:bdr w:val="none" w:sz="0" w:space="0" w:color="auto"/>
      <w:lang w:val="en-GB" w:eastAsia="en-GB"/>
    </w:rPr>
  </w:style>
  <w:style w:type="paragraph" w:styleId="Heading2">
    <w:name w:val="heading 2"/>
    <w:basedOn w:val="Normal"/>
    <w:link w:val="Heading2Char"/>
    <w:uiPriority w:val="9"/>
    <w:qFormat/>
    <w:rsid w:val="003078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heme="minorEastAsia"/>
      <w:b/>
      <w:bCs/>
      <w:sz w:val="36"/>
      <w:szCs w:val="36"/>
      <w:bdr w:val="none" w:sz="0" w:space="0" w:color="auto"/>
      <w:lang w:val="en-GB" w:eastAsia="en-GB"/>
    </w:rPr>
  </w:style>
  <w:style w:type="paragraph" w:styleId="Heading3">
    <w:name w:val="heading 3"/>
    <w:basedOn w:val="Normal"/>
    <w:link w:val="Heading3Char"/>
    <w:uiPriority w:val="9"/>
    <w:qFormat/>
    <w:rsid w:val="003078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heme="minorEastAsia"/>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character" w:customStyle="1" w:styleId="Link">
    <w:name w:val="Link"/>
    <w:rPr>
      <w:outline w:val="0"/>
      <w:color w:val="467886"/>
      <w:u w:val="single" w:color="467886"/>
    </w:rPr>
  </w:style>
  <w:style w:type="character" w:customStyle="1" w:styleId="Hyperlink0">
    <w:name w:val="Hyperlink.0"/>
    <w:basedOn w:val="Link"/>
    <w:rPr>
      <w:rFonts w:ascii="Arial" w:eastAsia="Arial" w:hAnsi="Arial" w:cs="Arial"/>
      <w:b/>
      <w:bCs/>
      <w:outline w:val="0"/>
      <w:color w:val="467886"/>
      <w:u w:val="single" w:color="467886"/>
    </w:rPr>
  </w:style>
  <w:style w:type="paragraph" w:styleId="Revision">
    <w:name w:val="Revision"/>
    <w:hidden/>
    <w:uiPriority w:val="99"/>
    <w:semiHidden/>
    <w:rsid w:val="005D018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752E4E"/>
    <w:rPr>
      <w:color w:val="605E5C"/>
      <w:shd w:val="clear" w:color="auto" w:fill="E1DFDD"/>
    </w:rPr>
  </w:style>
  <w:style w:type="paragraph" w:styleId="Title">
    <w:name w:val="Title"/>
    <w:basedOn w:val="Normal"/>
    <w:link w:val="TitleChar"/>
    <w:uiPriority w:val="10"/>
    <w:qFormat/>
    <w:rsid w:val="003078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GB" w:eastAsia="en-GB"/>
    </w:rPr>
  </w:style>
  <w:style w:type="character" w:customStyle="1" w:styleId="TitleChar">
    <w:name w:val="Title Char"/>
    <w:basedOn w:val="DefaultParagraphFont"/>
    <w:link w:val="Title"/>
    <w:uiPriority w:val="10"/>
    <w:rsid w:val="00307872"/>
    <w:rPr>
      <w:rFonts w:eastAsiaTheme="minorEastAsia"/>
      <w:sz w:val="24"/>
      <w:szCs w:val="24"/>
      <w:bdr w:val="none" w:sz="0" w:space="0" w:color="auto"/>
    </w:rPr>
  </w:style>
  <w:style w:type="paragraph" w:styleId="Subtitle">
    <w:name w:val="Subtitle"/>
    <w:basedOn w:val="Normal"/>
    <w:link w:val="SubtitleChar"/>
    <w:uiPriority w:val="11"/>
    <w:qFormat/>
    <w:rsid w:val="003078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GB" w:eastAsia="en-GB"/>
    </w:rPr>
  </w:style>
  <w:style w:type="character" w:customStyle="1" w:styleId="SubtitleChar">
    <w:name w:val="Subtitle Char"/>
    <w:basedOn w:val="DefaultParagraphFont"/>
    <w:link w:val="Subtitle"/>
    <w:uiPriority w:val="11"/>
    <w:rsid w:val="00307872"/>
    <w:rPr>
      <w:rFonts w:eastAsiaTheme="minorEastAsia"/>
      <w:sz w:val="24"/>
      <w:szCs w:val="24"/>
      <w:bdr w:val="none" w:sz="0" w:space="0" w:color="auto"/>
    </w:rPr>
  </w:style>
  <w:style w:type="character" w:customStyle="1" w:styleId="Heading1Char">
    <w:name w:val="Heading 1 Char"/>
    <w:basedOn w:val="DefaultParagraphFont"/>
    <w:link w:val="Heading1"/>
    <w:uiPriority w:val="9"/>
    <w:rsid w:val="00307872"/>
    <w:rPr>
      <w:rFonts w:eastAsiaTheme="minorEastAsia"/>
      <w:b/>
      <w:bCs/>
      <w:kern w:val="36"/>
      <w:sz w:val="48"/>
      <w:szCs w:val="48"/>
      <w:bdr w:val="none" w:sz="0" w:space="0" w:color="auto"/>
    </w:rPr>
  </w:style>
  <w:style w:type="character" w:customStyle="1" w:styleId="Heading2Char">
    <w:name w:val="Heading 2 Char"/>
    <w:basedOn w:val="DefaultParagraphFont"/>
    <w:link w:val="Heading2"/>
    <w:uiPriority w:val="9"/>
    <w:rsid w:val="00307872"/>
    <w:rPr>
      <w:rFonts w:eastAsiaTheme="minorEastAsia"/>
      <w:b/>
      <w:bCs/>
      <w:sz w:val="36"/>
      <w:szCs w:val="36"/>
      <w:bdr w:val="none" w:sz="0" w:space="0" w:color="auto"/>
    </w:rPr>
  </w:style>
  <w:style w:type="character" w:customStyle="1" w:styleId="Heading3Char">
    <w:name w:val="Heading 3 Char"/>
    <w:basedOn w:val="DefaultParagraphFont"/>
    <w:link w:val="Heading3"/>
    <w:uiPriority w:val="9"/>
    <w:rsid w:val="00307872"/>
    <w:rPr>
      <w:rFonts w:eastAsiaTheme="minorEastAsia"/>
      <w:b/>
      <w:bCs/>
      <w:sz w:val="27"/>
      <w:szCs w:val="27"/>
      <w:bdr w:val="none" w:sz="0" w:space="0" w:color="auto"/>
    </w:rPr>
  </w:style>
  <w:style w:type="paragraph" w:styleId="NormalWeb">
    <w:name w:val="Normal (Web)"/>
    <w:basedOn w:val="Normal"/>
    <w:uiPriority w:val="99"/>
    <w:unhideWhenUsed/>
    <w:rsid w:val="00ED18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EastAsia" w:hAnsi="Calibri" w:cs="Calibri"/>
      <w:sz w:val="22"/>
      <w:szCs w:val="22"/>
      <w:bdr w:val="none" w:sz="0" w:space="0" w:color="auto"/>
      <w:lang w:val="en-GB" w:eastAsia="en-GB"/>
    </w:rPr>
  </w:style>
  <w:style w:type="paragraph" w:styleId="Header">
    <w:name w:val="header"/>
    <w:basedOn w:val="Normal"/>
    <w:link w:val="HeaderChar"/>
    <w:uiPriority w:val="99"/>
    <w:unhideWhenUsed/>
    <w:rsid w:val="001A4BC0"/>
    <w:pPr>
      <w:tabs>
        <w:tab w:val="center" w:pos="4513"/>
        <w:tab w:val="right" w:pos="9026"/>
      </w:tabs>
    </w:pPr>
  </w:style>
  <w:style w:type="character" w:customStyle="1" w:styleId="HeaderChar">
    <w:name w:val="Header Char"/>
    <w:basedOn w:val="DefaultParagraphFont"/>
    <w:link w:val="Header"/>
    <w:uiPriority w:val="99"/>
    <w:rsid w:val="001A4BC0"/>
    <w:rPr>
      <w:sz w:val="24"/>
      <w:szCs w:val="24"/>
      <w:lang w:val="en-US" w:eastAsia="en-US"/>
    </w:rPr>
  </w:style>
  <w:style w:type="paragraph" w:styleId="Footer">
    <w:name w:val="footer"/>
    <w:basedOn w:val="Normal"/>
    <w:link w:val="FooterChar"/>
    <w:uiPriority w:val="99"/>
    <w:unhideWhenUsed/>
    <w:rsid w:val="001A4BC0"/>
    <w:pPr>
      <w:tabs>
        <w:tab w:val="center" w:pos="4513"/>
        <w:tab w:val="right" w:pos="9026"/>
      </w:tabs>
    </w:pPr>
  </w:style>
  <w:style w:type="character" w:customStyle="1" w:styleId="FooterChar">
    <w:name w:val="Footer Char"/>
    <w:basedOn w:val="DefaultParagraphFont"/>
    <w:link w:val="Footer"/>
    <w:uiPriority w:val="99"/>
    <w:rsid w:val="001A4BC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oe.int/en/web/access-to-official-document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ntislapp.uk/2025/11/13/scottish-government-consultation-publishe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i.scot/2024-25-annual-repor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scot/news/consultation-on-care-homes-and-care-at-home-services/" TargetMode="External"/><Relationship Id="rId4" Type="http://schemas.openxmlformats.org/officeDocument/2006/relationships/webSettings" Target="webSettings.xml"/><Relationship Id="rId9" Type="http://schemas.openxmlformats.org/officeDocument/2006/relationships/hyperlink" Target="https://www.parliament.scot/bills-and-laws/bills/s6/freedom-of-information-reform-scotland-bill" TargetMode="External"/><Relationship Id="rId14" Type="http://schemas.openxmlformats.org/officeDocument/2006/relationships/hyperlink" Target="https://commonslibrary.parliament.uk/research-briefings/cbp-1042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cfois.scot" TargetMode="External"/><Relationship Id="rId1" Type="http://schemas.openxmlformats.org/officeDocument/2006/relationships/hyperlink" Target="http://www.cfois.sco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Carole Ewart</cp:lastModifiedBy>
  <cp:revision>27</cp:revision>
  <dcterms:created xsi:type="dcterms:W3CDTF">2026-04-23T15:29:00Z</dcterms:created>
  <dcterms:modified xsi:type="dcterms:W3CDTF">2026-04-24T09:11:00Z</dcterms:modified>
</cp:coreProperties>
</file>